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36" w:rsidRPr="008E1E36" w:rsidRDefault="008E1E36" w:rsidP="008E1E36">
      <w:pPr>
        <w:jc w:val="center"/>
        <w:rPr>
          <w:rFonts w:ascii="Times New Roman" w:hAnsi="Times New Roman"/>
          <w:b/>
          <w:sz w:val="28"/>
          <w:szCs w:val="28"/>
        </w:rPr>
      </w:pPr>
      <w:r w:rsidRPr="008E1E36">
        <w:rPr>
          <w:rFonts w:ascii="Times New Roman" w:hAnsi="Times New Roman"/>
          <w:b/>
          <w:sz w:val="28"/>
          <w:szCs w:val="28"/>
        </w:rPr>
        <w:t>Темы контрольны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8E1E36">
        <w:rPr>
          <w:rFonts w:ascii="Times New Roman" w:hAnsi="Times New Roman"/>
          <w:b/>
          <w:sz w:val="28"/>
          <w:szCs w:val="28"/>
        </w:rPr>
        <w:t xml:space="preserve"> работ по дисциплине «Связи с общественность в органах власти»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>1. Понятие связей с общественностью (PR).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 2. История возникновения и развития PR в XX веке.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3. Социальные и политические функции связей с общественностью.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>4. Коммуникативные основы PR.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 5. Социально-психологические основы PR.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6. Связи с общественностью в системе коммуникативного менеджмента.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7. Модели связей с общественностью и особенности их практического применения.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>8. PR-кампания и её этапы.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 9. Применение SWOT-анализа в связях с общественностью.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10. Моделирование общественности. Целевые группы.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11. Средства массовой коммуникации и их применение в PR-деятельности.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12. Виды информационных материалов: пресс-релиз, пресс-кит, презентация.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>13. Виды публичных мероприятий и их особенности.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 14. Принципы организации пресс-конференции.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15. Механизмы управления общественным мнением.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16. Механизмы управления публичным имиджем.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17. Специфика </w:t>
      </w:r>
      <w:proofErr w:type="spellStart"/>
      <w:r w:rsidRPr="008E1E36">
        <w:rPr>
          <w:rFonts w:ascii="Times New Roman" w:hAnsi="Times New Roman"/>
          <w:sz w:val="28"/>
          <w:szCs w:val="28"/>
        </w:rPr>
        <w:t>media</w:t>
      </w:r>
      <w:proofErr w:type="spellEnd"/>
      <w:r w:rsidRPr="008E1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E36">
        <w:rPr>
          <w:rFonts w:ascii="Times New Roman" w:hAnsi="Times New Roman"/>
          <w:sz w:val="28"/>
          <w:szCs w:val="28"/>
        </w:rPr>
        <w:t>relations</w:t>
      </w:r>
      <w:proofErr w:type="spellEnd"/>
      <w:r w:rsidRPr="008E1E36">
        <w:rPr>
          <w:rFonts w:ascii="Times New Roman" w:hAnsi="Times New Roman"/>
          <w:sz w:val="28"/>
          <w:szCs w:val="28"/>
        </w:rPr>
        <w:t xml:space="preserve"> в органах власти.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18. Особенности коммуникаций органов власти с общественными и религиозными объединениями.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19. Общественная палата РФ, общественные советы, иные совещательные и консультативные органы как элементы государственных PR.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>20. Место и роль PR-технологий во взаимоотношениях органов власти и политических объединений.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 21. Публичные массовые мероприятия как элемент PR-деятельности органов власти и политических объединений.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22. Связи с общественностью в избирательном процессе.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lastRenderedPageBreak/>
        <w:t>23. Государственная информационная политика: понятие, функции, реализация в России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 24. Понятие и роль публичного имиджа в сфере политики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. 25. Базовые технологии формирования публичного имиджа политика.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26. Особенности применения связей с общественностью в гражданских кампаниях. </w:t>
      </w:r>
    </w:p>
    <w:p w:rsidR="008E1E36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27. </w:t>
      </w:r>
      <w:proofErr w:type="spellStart"/>
      <w:r w:rsidRPr="008E1E36">
        <w:rPr>
          <w:rFonts w:ascii="Times New Roman" w:hAnsi="Times New Roman"/>
          <w:sz w:val="28"/>
          <w:szCs w:val="28"/>
        </w:rPr>
        <w:t>Government</w:t>
      </w:r>
      <w:proofErr w:type="spellEnd"/>
      <w:r w:rsidRPr="008E1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E36">
        <w:rPr>
          <w:rFonts w:ascii="Times New Roman" w:hAnsi="Times New Roman"/>
          <w:sz w:val="28"/>
          <w:szCs w:val="28"/>
        </w:rPr>
        <w:t>relations</w:t>
      </w:r>
      <w:proofErr w:type="spellEnd"/>
      <w:r w:rsidRPr="008E1E36">
        <w:rPr>
          <w:rFonts w:ascii="Times New Roman" w:hAnsi="Times New Roman"/>
          <w:sz w:val="28"/>
          <w:szCs w:val="28"/>
        </w:rPr>
        <w:t>: принципы лоббистской деятельности.</w:t>
      </w:r>
    </w:p>
    <w:p w:rsidR="00DC594E" w:rsidRPr="008E1E36" w:rsidRDefault="008E1E36" w:rsidP="008E1E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1E36">
        <w:rPr>
          <w:rFonts w:ascii="Times New Roman" w:hAnsi="Times New Roman"/>
          <w:sz w:val="28"/>
          <w:szCs w:val="28"/>
        </w:rPr>
        <w:t xml:space="preserve"> 28. </w:t>
      </w:r>
      <w:proofErr w:type="gramStart"/>
      <w:r w:rsidRPr="008E1E36">
        <w:rPr>
          <w:rFonts w:ascii="Times New Roman" w:hAnsi="Times New Roman"/>
          <w:sz w:val="28"/>
          <w:szCs w:val="28"/>
        </w:rPr>
        <w:t>Антикризисные PR в контексте государственного управления.</w:t>
      </w:r>
      <w:proofErr w:type="gramEnd"/>
    </w:p>
    <w:sectPr w:rsidR="00DC594E" w:rsidRPr="008E1E36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8E1E36"/>
    <w:rsid w:val="0003521F"/>
    <w:rsid w:val="000906D8"/>
    <w:rsid w:val="000A5D48"/>
    <w:rsid w:val="000B583A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8E1E36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2017-02-09T11:52:00Z</dcterms:created>
  <dcterms:modified xsi:type="dcterms:W3CDTF">2017-02-09T11:55:00Z</dcterms:modified>
</cp:coreProperties>
</file>